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D0788" w14:textId="6039239B" w:rsidR="002842CA" w:rsidRDefault="00E917C2">
      <w:pPr>
        <w:pBdr>
          <w:top w:val="nil"/>
          <w:left w:val="nil"/>
          <w:bottom w:val="nil"/>
          <w:right w:val="nil"/>
          <w:between w:val="nil"/>
        </w:pBdr>
        <w:tabs>
          <w:tab w:val="center" w:pos="4680"/>
          <w:tab w:val="right" w:pos="9360"/>
        </w:tabs>
        <w:spacing w:after="0" w:line="240" w:lineRule="auto"/>
        <w:jc w:val="center"/>
        <w:rPr>
          <w:color w:val="000000"/>
        </w:rPr>
      </w:pPr>
      <w:r>
        <w:rPr>
          <w:b/>
          <w:noProof/>
          <w:color w:val="000000"/>
        </w:rPr>
        <w:drawing>
          <wp:anchor distT="0" distB="0" distL="114300" distR="114300" simplePos="0" relativeHeight="251661312" behindDoc="1" locked="0" layoutInCell="1" allowOverlap="1" wp14:anchorId="677B7335" wp14:editId="2F43FB43">
            <wp:simplePos x="0" y="0"/>
            <wp:positionH relativeFrom="column">
              <wp:posOffset>2906395</wp:posOffset>
            </wp:positionH>
            <wp:positionV relativeFrom="paragraph">
              <wp:posOffset>17145</wp:posOffset>
            </wp:positionV>
            <wp:extent cx="1453515" cy="431165"/>
            <wp:effectExtent l="0" t="0" r="0" b="6985"/>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453515" cy="431165"/>
                    </a:xfrm>
                    <a:prstGeom prst="rect">
                      <a:avLst/>
                    </a:prstGeom>
                    <a:ln/>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4384" behindDoc="1" locked="0" layoutInCell="1" allowOverlap="1" wp14:anchorId="2064FA2F" wp14:editId="46ABEDD8">
            <wp:simplePos x="0" y="0"/>
            <wp:positionH relativeFrom="column">
              <wp:posOffset>-111933</wp:posOffset>
            </wp:positionH>
            <wp:positionV relativeFrom="paragraph">
              <wp:posOffset>-123190</wp:posOffset>
            </wp:positionV>
            <wp:extent cx="2878156" cy="593012"/>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878156" cy="593012"/>
                    </a:xfrm>
                    <a:prstGeom prst="rect">
                      <a:avLst/>
                    </a:prstGeom>
                    <a:ln/>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6432" behindDoc="1" locked="0" layoutInCell="1" allowOverlap="1" wp14:anchorId="1B2069A3" wp14:editId="2CD46F2F">
            <wp:simplePos x="0" y="0"/>
            <wp:positionH relativeFrom="column">
              <wp:posOffset>5810250</wp:posOffset>
            </wp:positionH>
            <wp:positionV relativeFrom="paragraph">
              <wp:posOffset>-122555</wp:posOffset>
            </wp:positionV>
            <wp:extent cx="800100" cy="723265"/>
            <wp:effectExtent l="0" t="0" r="0" b="635"/>
            <wp:wrapNone/>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800100" cy="723265"/>
                    </a:xfrm>
                    <a:prstGeom prst="rect">
                      <a:avLst/>
                    </a:prstGeom>
                    <a:ln/>
                  </pic:spPr>
                </pic:pic>
              </a:graphicData>
            </a:graphic>
            <wp14:sizeRelH relativeFrom="page">
              <wp14:pctWidth>0</wp14:pctWidth>
            </wp14:sizeRelH>
            <wp14:sizeRelV relativeFrom="page">
              <wp14:pctHeight>0</wp14:pctHeight>
            </wp14:sizeRelV>
          </wp:anchor>
        </w:drawing>
      </w:r>
      <w:r w:rsidR="00752503">
        <w:rPr>
          <w:color w:val="000000"/>
        </w:rPr>
        <w:t xml:space="preserve">                </w:t>
      </w:r>
    </w:p>
    <w:p w14:paraId="715D0789" w14:textId="60CD1221" w:rsidR="002842CA" w:rsidRDefault="00A42AA3">
      <w:pPr>
        <w:pBdr>
          <w:top w:val="nil"/>
          <w:left w:val="nil"/>
          <w:bottom w:val="nil"/>
          <w:right w:val="nil"/>
          <w:between w:val="nil"/>
        </w:pBdr>
        <w:tabs>
          <w:tab w:val="center" w:pos="4680"/>
          <w:tab w:val="right" w:pos="9360"/>
        </w:tabs>
        <w:spacing w:after="0" w:line="240" w:lineRule="auto"/>
        <w:jc w:val="center"/>
        <w:rPr>
          <w:color w:val="000000"/>
        </w:rPr>
      </w:pPr>
      <w:r>
        <w:rPr>
          <w:noProof/>
        </w:rPr>
        <mc:AlternateContent>
          <mc:Choice Requires="wps">
            <w:drawing>
              <wp:anchor distT="45720" distB="45720" distL="114300" distR="114300" simplePos="0" relativeHeight="251659264" behindDoc="0" locked="0" layoutInCell="1" allowOverlap="1" wp14:anchorId="5965C738" wp14:editId="23F8C49C">
                <wp:simplePos x="0" y="0"/>
                <wp:positionH relativeFrom="column">
                  <wp:posOffset>361950</wp:posOffset>
                </wp:positionH>
                <wp:positionV relativeFrom="paragraph">
                  <wp:posOffset>49530</wp:posOffset>
                </wp:positionV>
                <wp:extent cx="1962150" cy="8001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800100"/>
                        </a:xfrm>
                        <a:prstGeom prst="rect">
                          <a:avLst/>
                        </a:prstGeom>
                        <a:solidFill>
                          <a:schemeClr val="bg1"/>
                        </a:solidFill>
                        <a:ln w="9525">
                          <a:solidFill>
                            <a:schemeClr val="bg1"/>
                          </a:solidFill>
                          <a:miter lim="800000"/>
                          <a:headEnd/>
                          <a:tailEnd/>
                        </a:ln>
                      </wps:spPr>
                      <wps:txbx>
                        <w:txbxContent>
                          <w:p w14:paraId="42723F0E" w14:textId="5AA4B295" w:rsidR="00A42AA3" w:rsidRDefault="00A42AA3" w:rsidP="00AE7BDB">
                            <w:pPr>
                              <w:contextualSpacing/>
                              <w:rPr>
                                <w:rFonts w:ascii="Minion Bold" w:hAnsi="Minion Bold" w:cs="Times New Roman"/>
                                <w:bCs/>
                                <w:i/>
                                <w:iCs/>
                              </w:rPr>
                            </w:pPr>
                            <w:r>
                              <w:rPr>
                                <w:rFonts w:ascii="Minion Bold" w:hAnsi="Minion Bold" w:cs="Times New Roman"/>
                                <w:bCs/>
                                <w:i/>
                                <w:iCs/>
                              </w:rPr>
                              <w:t>National Collections Program</w:t>
                            </w:r>
                          </w:p>
                          <w:p w14:paraId="5C8ADAC6" w14:textId="77777777" w:rsidR="00A42AA3" w:rsidRDefault="00A42AA3" w:rsidP="00A42AA3">
                            <w:pPr>
                              <w:contextualSpacing/>
                              <w:jc w:val="center"/>
                              <w:rPr>
                                <w:rFonts w:ascii="Minion Bold" w:hAnsi="Minion Bold" w:cs="Times New Roman"/>
                                <w:bCs/>
                                <w:i/>
                                <w:iCs/>
                              </w:rPr>
                            </w:pPr>
                            <w:r>
                              <w:rPr>
                                <w:rFonts w:ascii="Minion Bold" w:hAnsi="Minion Bold" w:cs="Times New Roman"/>
                                <w:bCs/>
                                <w:i/>
                                <w:iCs/>
                              </w:rPr>
                              <w:t>AND</w:t>
                            </w:r>
                          </w:p>
                          <w:p w14:paraId="2C8148BE" w14:textId="62010788" w:rsidR="00AE7BDB" w:rsidRPr="00A42AA3" w:rsidRDefault="00AE7BDB" w:rsidP="00AE7BDB">
                            <w:pPr>
                              <w:contextualSpacing/>
                              <w:rPr>
                                <w:rFonts w:ascii="Minion Bold" w:hAnsi="Minion Bold" w:cs="Times New Roman"/>
                                <w:bCs/>
                                <w:i/>
                                <w:iCs/>
                              </w:rPr>
                            </w:pPr>
                            <w:r w:rsidRPr="00A42AA3">
                              <w:rPr>
                                <w:rFonts w:ascii="Minion Bold" w:hAnsi="Minion Bold" w:cs="Times New Roman"/>
                                <w:bCs/>
                                <w:i/>
                                <w:iCs/>
                              </w:rPr>
                              <w:t>Office of Safety, Health, and Environmental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65C738" id="_x0000_t202" coordsize="21600,21600" o:spt="202" path="m,l,21600r21600,l21600,xe">
                <v:stroke joinstyle="miter"/>
                <v:path gradientshapeok="t" o:connecttype="rect"/>
              </v:shapetype>
              <v:shape id="Text Box 2" o:spid="_x0000_s1026" type="#_x0000_t202" style="position:absolute;left:0;text-align:left;margin-left:28.5pt;margin-top:3.9pt;width:154.5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" fillcolor="white [3212]" strokecolor="white [3212]">
                <v:textbox>
                  <w:txbxContent>
                    <w:p w14:paraId="42723F0E" w14:textId="5AA4B295" w:rsidR="00A42AA3" w:rsidRDefault="00A42AA3" w:rsidP="00AE7BDB">
                      <w:pPr>
                        <w:contextualSpacing/>
                        <w:rPr>
                          <w:rFonts w:ascii="Minion Bold" w:hAnsi="Minion Bold" w:cs="Times New Roman"/>
                          <w:bCs/>
                          <w:i/>
                          <w:iCs/>
                        </w:rPr>
                      </w:pPr>
                      <w:r>
                        <w:rPr>
                          <w:rFonts w:ascii="Minion Bold" w:hAnsi="Minion Bold" w:cs="Times New Roman"/>
                          <w:bCs/>
                          <w:i/>
                          <w:iCs/>
                        </w:rPr>
                        <w:t>National Collections Program</w:t>
                      </w:r>
                    </w:p>
                    <w:p w14:paraId="5C8ADAC6" w14:textId="77777777" w:rsidR="00A42AA3" w:rsidRDefault="00A42AA3" w:rsidP="00A42AA3">
                      <w:pPr>
                        <w:contextualSpacing/>
                        <w:jc w:val="center"/>
                        <w:rPr>
                          <w:rFonts w:ascii="Minion Bold" w:hAnsi="Minion Bold" w:cs="Times New Roman"/>
                          <w:bCs/>
                          <w:i/>
                          <w:iCs/>
                        </w:rPr>
                      </w:pPr>
                      <w:r>
                        <w:rPr>
                          <w:rFonts w:ascii="Minion Bold" w:hAnsi="Minion Bold" w:cs="Times New Roman"/>
                          <w:bCs/>
                          <w:i/>
                          <w:iCs/>
                        </w:rPr>
                        <w:t>AND</w:t>
                      </w:r>
                    </w:p>
                    <w:p w14:paraId="2C8148BE" w14:textId="62010788" w:rsidR="00AE7BDB" w:rsidRPr="00A42AA3" w:rsidRDefault="00AE7BDB" w:rsidP="00AE7BDB">
                      <w:pPr>
                        <w:contextualSpacing/>
                        <w:rPr>
                          <w:rFonts w:ascii="Minion Bold" w:hAnsi="Minion Bold" w:cs="Times New Roman"/>
                          <w:bCs/>
                          <w:i/>
                          <w:iCs/>
                        </w:rPr>
                      </w:pPr>
                      <w:r w:rsidRPr="00A42AA3">
                        <w:rPr>
                          <w:rFonts w:ascii="Minion Bold" w:hAnsi="Minion Bold" w:cs="Times New Roman"/>
                          <w:bCs/>
                          <w:i/>
                          <w:iCs/>
                        </w:rPr>
                        <w:t>Office of Safety, Health, and Environmental Management</w:t>
                      </w:r>
                    </w:p>
                  </w:txbxContent>
                </v:textbox>
              </v:shape>
            </w:pict>
          </mc:Fallback>
        </mc:AlternateContent>
      </w:r>
    </w:p>
    <w:p w14:paraId="715D078A" w14:textId="51FCD3F6" w:rsidR="002842CA" w:rsidRDefault="00752503">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        </w:t>
      </w:r>
    </w:p>
    <w:p w14:paraId="715D078B" w14:textId="583ABF63" w:rsidR="002842CA" w:rsidRDefault="00E917C2">
      <w:pPr>
        <w:pBdr>
          <w:top w:val="nil"/>
          <w:left w:val="nil"/>
          <w:bottom w:val="single" w:sz="12" w:space="1" w:color="000000"/>
          <w:right w:val="nil"/>
          <w:between w:val="nil"/>
        </w:pBdr>
        <w:spacing w:after="0" w:line="240" w:lineRule="auto"/>
        <w:jc w:val="center"/>
        <w:rPr>
          <w:b/>
          <w:color w:val="2E74B5"/>
          <w:sz w:val="28"/>
          <w:szCs w:val="28"/>
        </w:rPr>
      </w:pPr>
      <w:r>
        <w:rPr>
          <w:noProof/>
          <w:color w:val="000000"/>
        </w:rPr>
        <w:drawing>
          <wp:anchor distT="0" distB="0" distL="114300" distR="114300" simplePos="0" relativeHeight="251660288" behindDoc="1" locked="0" layoutInCell="1" allowOverlap="1" wp14:anchorId="641EEFA2" wp14:editId="03324FFD">
            <wp:simplePos x="0" y="0"/>
            <wp:positionH relativeFrom="column">
              <wp:posOffset>3714750</wp:posOffset>
            </wp:positionH>
            <wp:positionV relativeFrom="paragraph">
              <wp:posOffset>32385</wp:posOffset>
            </wp:positionV>
            <wp:extent cx="2743200" cy="554300"/>
            <wp:effectExtent l="0" t="0" r="0" b="0"/>
            <wp:wrapNone/>
            <wp:docPr id="21" name="image2.jpg"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screenshot of a computer&#10;&#10;Description automatically generated with low confidence"/>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757765" cy="557243"/>
                    </a:xfrm>
                    <a:prstGeom prst="rect">
                      <a:avLst/>
                    </a:prstGeom>
                    <a:ln/>
                  </pic:spPr>
                </pic:pic>
              </a:graphicData>
            </a:graphic>
            <wp14:sizeRelH relativeFrom="page">
              <wp14:pctWidth>0</wp14:pctWidth>
            </wp14:sizeRelH>
            <wp14:sizeRelV relativeFrom="page">
              <wp14:pctHeight>0</wp14:pctHeight>
            </wp14:sizeRelV>
          </wp:anchor>
        </w:drawing>
      </w:r>
    </w:p>
    <w:p w14:paraId="3ACF07A4" w14:textId="54B8CF56" w:rsidR="00E917C2" w:rsidRDefault="00E917C2">
      <w:pPr>
        <w:pBdr>
          <w:top w:val="nil"/>
          <w:left w:val="nil"/>
          <w:bottom w:val="single" w:sz="12" w:space="1" w:color="000000"/>
          <w:right w:val="nil"/>
          <w:between w:val="nil"/>
        </w:pBdr>
        <w:spacing w:after="0" w:line="240" w:lineRule="auto"/>
        <w:jc w:val="center"/>
        <w:rPr>
          <w:b/>
          <w:color w:val="2E74B5"/>
          <w:sz w:val="28"/>
          <w:szCs w:val="28"/>
        </w:rPr>
      </w:pPr>
    </w:p>
    <w:p w14:paraId="4536000D" w14:textId="1574AF9C" w:rsidR="00E917C2" w:rsidRDefault="00E917C2">
      <w:pPr>
        <w:pBdr>
          <w:top w:val="nil"/>
          <w:left w:val="nil"/>
          <w:bottom w:val="single" w:sz="12" w:space="1" w:color="000000"/>
          <w:right w:val="nil"/>
          <w:between w:val="nil"/>
        </w:pBdr>
        <w:spacing w:after="0" w:line="240" w:lineRule="auto"/>
        <w:jc w:val="center"/>
        <w:rPr>
          <w:b/>
          <w:color w:val="2E74B5"/>
          <w:sz w:val="28"/>
          <w:szCs w:val="28"/>
        </w:rPr>
      </w:pPr>
    </w:p>
    <w:p w14:paraId="386BC104" w14:textId="77777777" w:rsidR="00C32EA1" w:rsidRPr="00C32EA1" w:rsidRDefault="00C32EA1">
      <w:pPr>
        <w:pBdr>
          <w:top w:val="nil"/>
          <w:left w:val="nil"/>
          <w:bottom w:val="nil"/>
          <w:right w:val="nil"/>
          <w:between w:val="nil"/>
        </w:pBdr>
        <w:spacing w:after="0" w:line="240" w:lineRule="auto"/>
        <w:jc w:val="center"/>
        <w:rPr>
          <w:b/>
          <w:color w:val="2E74B5"/>
          <w:sz w:val="18"/>
          <w:szCs w:val="18"/>
        </w:rPr>
      </w:pPr>
    </w:p>
    <w:p w14:paraId="715D078D" w14:textId="151742D6" w:rsidR="002842CA" w:rsidRPr="00E917C2" w:rsidRDefault="00752503">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16"/>
          <w:szCs w:val="16"/>
        </w:rPr>
      </w:pPr>
      <w:r w:rsidRPr="00E917C2">
        <w:rPr>
          <w:b/>
          <w:color w:val="2E74B5"/>
          <w:sz w:val="24"/>
          <w:szCs w:val="24"/>
        </w:rPr>
        <w:t>Now accepting Abstracts for the </w:t>
      </w:r>
    </w:p>
    <w:p w14:paraId="715D078E" w14:textId="77777777" w:rsidR="002842CA" w:rsidRPr="00E917C2" w:rsidRDefault="00752503">
      <w:pPr>
        <w:pBdr>
          <w:top w:val="nil"/>
          <w:left w:val="nil"/>
          <w:bottom w:val="nil"/>
          <w:right w:val="nil"/>
          <w:between w:val="nil"/>
        </w:pBdr>
        <w:spacing w:after="0" w:line="240" w:lineRule="auto"/>
        <w:jc w:val="center"/>
        <w:rPr>
          <w:rFonts w:ascii="Quattrocento Sans" w:eastAsia="Quattrocento Sans" w:hAnsi="Quattrocento Sans" w:cs="Quattrocento Sans"/>
          <w:color w:val="C00000"/>
          <w:sz w:val="16"/>
          <w:szCs w:val="16"/>
        </w:rPr>
      </w:pPr>
      <w:r w:rsidRPr="00E917C2">
        <w:rPr>
          <w:b/>
          <w:color w:val="C00000"/>
          <w:sz w:val="24"/>
          <w:szCs w:val="24"/>
        </w:rPr>
        <w:t>2023 Safety and Cultural Heritage Summit:</w:t>
      </w:r>
      <w:r w:rsidRPr="00E917C2">
        <w:rPr>
          <w:color w:val="C00000"/>
          <w:sz w:val="24"/>
          <w:szCs w:val="24"/>
        </w:rPr>
        <w:t> </w:t>
      </w:r>
    </w:p>
    <w:p w14:paraId="715D078F" w14:textId="4F7C9096" w:rsidR="002842CA" w:rsidRPr="00E917C2" w:rsidRDefault="00752503">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16"/>
          <w:szCs w:val="16"/>
        </w:rPr>
      </w:pPr>
      <w:r w:rsidRPr="00E917C2">
        <w:rPr>
          <w:b/>
          <w:i/>
          <w:color w:val="C00000"/>
          <w:sz w:val="24"/>
          <w:szCs w:val="24"/>
        </w:rPr>
        <w:t>Preserving Our Heritage and Protecting Our Health</w:t>
      </w:r>
      <w:r w:rsidRPr="00E917C2">
        <w:rPr>
          <w:color w:val="C00000"/>
          <w:sz w:val="24"/>
          <w:szCs w:val="24"/>
        </w:rPr>
        <w:t> </w:t>
      </w:r>
    </w:p>
    <w:p w14:paraId="715D0790" w14:textId="77777777" w:rsidR="002842CA" w:rsidRPr="00E917C2" w:rsidRDefault="00752503">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16"/>
          <w:szCs w:val="16"/>
        </w:rPr>
      </w:pPr>
      <w:r w:rsidRPr="00E917C2">
        <w:rPr>
          <w:b/>
          <w:color w:val="2E75B5"/>
          <w:sz w:val="24"/>
          <w:szCs w:val="24"/>
        </w:rPr>
        <w:t>Professional Development Seminar</w:t>
      </w:r>
      <w:r w:rsidRPr="00E917C2">
        <w:rPr>
          <w:color w:val="000000"/>
          <w:sz w:val="24"/>
          <w:szCs w:val="24"/>
        </w:rPr>
        <w:t> </w:t>
      </w:r>
    </w:p>
    <w:p w14:paraId="715D0791" w14:textId="77777777" w:rsidR="002842CA" w:rsidRDefault="00752503">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rPr>
        <w:t> </w:t>
      </w:r>
    </w:p>
    <w:p w14:paraId="715D0792" w14:textId="2430467E" w:rsidR="002842CA" w:rsidRPr="00E917C2" w:rsidRDefault="00752503">
      <w:pPr>
        <w:pBdr>
          <w:top w:val="nil"/>
          <w:left w:val="nil"/>
          <w:bottom w:val="nil"/>
          <w:right w:val="nil"/>
          <w:between w:val="nil"/>
        </w:pBdr>
        <w:spacing w:after="0" w:line="240" w:lineRule="auto"/>
        <w:rPr>
          <w:rFonts w:ascii="Quattrocento Sans" w:eastAsia="Quattrocento Sans" w:hAnsi="Quattrocento Sans" w:cs="Quattrocento Sans"/>
          <w:color w:val="000000"/>
        </w:rPr>
      </w:pPr>
      <w:r w:rsidRPr="00E917C2">
        <w:rPr>
          <w:color w:val="000000"/>
        </w:rPr>
        <w:t>The </w:t>
      </w:r>
      <w:r w:rsidRPr="00E917C2">
        <w:rPr>
          <w:b/>
          <w:color w:val="000000"/>
        </w:rPr>
        <w:t>Potomac Section of the American Industrial Hygiene Association</w:t>
      </w:r>
      <w:r w:rsidRPr="00E917C2">
        <w:rPr>
          <w:color w:val="000000"/>
        </w:rPr>
        <w:t>, the </w:t>
      </w:r>
      <w:r w:rsidRPr="00E917C2">
        <w:rPr>
          <w:b/>
          <w:color w:val="000000"/>
        </w:rPr>
        <w:t>Washington Conservation Guild</w:t>
      </w:r>
      <w:r w:rsidRPr="00E917C2">
        <w:rPr>
          <w:color w:val="000000"/>
        </w:rPr>
        <w:t>, the </w:t>
      </w:r>
      <w:r w:rsidRPr="00E917C2">
        <w:rPr>
          <w:b/>
          <w:color w:val="000000"/>
        </w:rPr>
        <w:t>Smithsonian Institution’s Office of Safety, Health</w:t>
      </w:r>
      <w:r w:rsidR="00F81551" w:rsidRPr="00E917C2">
        <w:rPr>
          <w:b/>
          <w:color w:val="000000"/>
        </w:rPr>
        <w:t>,</w:t>
      </w:r>
      <w:r w:rsidRPr="00E917C2">
        <w:rPr>
          <w:b/>
          <w:color w:val="000000"/>
        </w:rPr>
        <w:t xml:space="preserve"> and Environmental Management</w:t>
      </w:r>
      <w:r w:rsidR="00F81551" w:rsidRPr="00E917C2">
        <w:rPr>
          <w:b/>
          <w:color w:val="000000"/>
        </w:rPr>
        <w:t xml:space="preserve"> (OSHEM)</w:t>
      </w:r>
      <w:r w:rsidRPr="00E917C2">
        <w:rPr>
          <w:color w:val="000000"/>
        </w:rPr>
        <w:t>, and the</w:t>
      </w:r>
      <w:r w:rsidRPr="00E917C2">
        <w:rPr>
          <w:b/>
          <w:color w:val="000000"/>
        </w:rPr>
        <w:t> Smithsonian National Collections Program </w:t>
      </w:r>
      <w:r w:rsidRPr="00E917C2">
        <w:rPr>
          <w:color w:val="000000"/>
        </w:rPr>
        <w:t>will once again collaborate with the</w:t>
      </w:r>
      <w:r w:rsidRPr="00E917C2">
        <w:rPr>
          <w:b/>
          <w:color w:val="000000"/>
        </w:rPr>
        <w:t> </w:t>
      </w:r>
      <w:proofErr w:type="spellStart"/>
      <w:r w:rsidRPr="00E917C2">
        <w:rPr>
          <w:b/>
          <w:color w:val="000000"/>
        </w:rPr>
        <w:t>Lunder</w:t>
      </w:r>
      <w:proofErr w:type="spellEnd"/>
      <w:r w:rsidRPr="00E917C2">
        <w:rPr>
          <w:b/>
          <w:color w:val="000000"/>
        </w:rPr>
        <w:t xml:space="preserve"> Conservation Center</w:t>
      </w:r>
      <w:r w:rsidRPr="00E917C2">
        <w:rPr>
          <w:color w:val="000000"/>
        </w:rPr>
        <w:t> to host a Safety and Cultural Heritage Summit.  </w:t>
      </w:r>
    </w:p>
    <w:p w14:paraId="715D0793" w14:textId="77777777" w:rsidR="002842CA" w:rsidRPr="00E917C2" w:rsidRDefault="00752503">
      <w:pPr>
        <w:pBdr>
          <w:top w:val="nil"/>
          <w:left w:val="nil"/>
          <w:bottom w:val="nil"/>
          <w:right w:val="nil"/>
          <w:between w:val="nil"/>
        </w:pBdr>
        <w:spacing w:after="0" w:line="240" w:lineRule="auto"/>
        <w:rPr>
          <w:rFonts w:ascii="Quattrocento Sans" w:eastAsia="Quattrocento Sans" w:hAnsi="Quattrocento Sans" w:cs="Quattrocento Sans"/>
          <w:color w:val="000000"/>
        </w:rPr>
      </w:pPr>
      <w:r w:rsidRPr="00E917C2">
        <w:rPr>
          <w:color w:val="000000"/>
        </w:rPr>
        <w:t> </w:t>
      </w:r>
    </w:p>
    <w:p w14:paraId="715D0795" w14:textId="132A8BF0" w:rsidR="002842CA" w:rsidRPr="00E917C2" w:rsidRDefault="00752503">
      <w:pPr>
        <w:pBdr>
          <w:top w:val="nil"/>
          <w:left w:val="nil"/>
          <w:bottom w:val="nil"/>
          <w:right w:val="nil"/>
          <w:between w:val="nil"/>
        </w:pBdr>
        <w:spacing w:after="0" w:line="240" w:lineRule="auto"/>
        <w:jc w:val="center"/>
        <w:rPr>
          <w:rFonts w:ascii="Quattrocento Sans" w:eastAsia="Quattrocento Sans" w:hAnsi="Quattrocento Sans" w:cs="Quattrocento Sans"/>
          <w:color w:val="000000"/>
        </w:rPr>
      </w:pPr>
      <w:r w:rsidRPr="00E917C2">
        <w:rPr>
          <w:b/>
          <w:color w:val="2E74B5"/>
        </w:rPr>
        <w:t>Friday</w:t>
      </w:r>
      <w:r w:rsidR="003C16D5" w:rsidRPr="00E917C2">
        <w:rPr>
          <w:b/>
          <w:color w:val="2E74B5"/>
        </w:rPr>
        <w:t>,</w:t>
      </w:r>
      <w:r w:rsidRPr="00E917C2">
        <w:rPr>
          <w:b/>
          <w:color w:val="2E74B5"/>
        </w:rPr>
        <w:t xml:space="preserve"> 27 October 2023</w:t>
      </w:r>
      <w:r w:rsidR="00E917C2">
        <w:rPr>
          <w:b/>
          <w:color w:val="2E74B5"/>
        </w:rPr>
        <w:t xml:space="preserve"> </w:t>
      </w:r>
      <w:r w:rsidRPr="00E917C2">
        <w:rPr>
          <w:b/>
          <w:color w:val="2E74B5"/>
        </w:rPr>
        <w:t>Hybrid Event: In-Person and Streamed On-line</w:t>
      </w:r>
      <w:r w:rsidRPr="00E917C2">
        <w:rPr>
          <w:color w:val="000000"/>
        </w:rPr>
        <w:t> </w:t>
      </w:r>
    </w:p>
    <w:p w14:paraId="715D0796" w14:textId="77777777" w:rsidR="002842CA" w:rsidRPr="00E917C2" w:rsidRDefault="00752503">
      <w:pPr>
        <w:pBdr>
          <w:top w:val="nil"/>
          <w:left w:val="nil"/>
          <w:bottom w:val="nil"/>
          <w:right w:val="nil"/>
          <w:between w:val="nil"/>
        </w:pBdr>
        <w:spacing w:after="0" w:line="240" w:lineRule="auto"/>
        <w:rPr>
          <w:rFonts w:ascii="Quattrocento Sans" w:eastAsia="Quattrocento Sans" w:hAnsi="Quattrocento Sans" w:cs="Quattrocento Sans"/>
          <w:color w:val="000000"/>
        </w:rPr>
      </w:pPr>
      <w:r w:rsidRPr="00E917C2">
        <w:rPr>
          <w:color w:val="000000"/>
        </w:rPr>
        <w:t> </w:t>
      </w:r>
    </w:p>
    <w:p w14:paraId="715D0797" w14:textId="6B0D06D8" w:rsidR="002842CA" w:rsidRPr="00E917C2" w:rsidRDefault="00752503">
      <w:pPr>
        <w:pBdr>
          <w:top w:val="nil"/>
          <w:left w:val="nil"/>
          <w:bottom w:val="nil"/>
          <w:right w:val="nil"/>
          <w:between w:val="nil"/>
        </w:pBdr>
        <w:shd w:val="clear" w:color="auto" w:fill="FFFFFF"/>
        <w:spacing w:after="0" w:line="240" w:lineRule="auto"/>
        <w:rPr>
          <w:rFonts w:ascii="Quattrocento Sans" w:eastAsia="Quattrocento Sans" w:hAnsi="Quattrocento Sans" w:cs="Quattrocento Sans"/>
          <w:color w:val="000000"/>
        </w:rPr>
      </w:pPr>
      <w:r w:rsidRPr="00E917C2">
        <w:rPr>
          <w:b/>
          <w:color w:val="000000"/>
        </w:rPr>
        <w:t>We are now accepting abstracts</w:t>
      </w:r>
      <w:r w:rsidRPr="00E917C2">
        <w:rPr>
          <w:color w:val="000000"/>
        </w:rPr>
        <w:t> focusing on controlling health and safety risks from preparing, treating, managing, and exhibiting artistic, historic, and natural science collections as well as abating structural hazards and responding to disasters impacting collections, including challenges of the pandemic. </w:t>
      </w:r>
      <w:r w:rsidRPr="00E917C2">
        <w:rPr>
          <w:b/>
          <w:color w:val="000000"/>
        </w:rPr>
        <w:t>We welcome case studies and action plans, and we encourage joint presentations by conservators, collections care professionals, AND health</w:t>
      </w:r>
      <w:r w:rsidR="00F81551" w:rsidRPr="00E917C2">
        <w:rPr>
          <w:b/>
          <w:color w:val="000000"/>
        </w:rPr>
        <w:t xml:space="preserve"> &amp; safety professionals!</w:t>
      </w:r>
      <w:r w:rsidRPr="00E917C2">
        <w:rPr>
          <w:color w:val="000000"/>
        </w:rPr>
        <w:t> </w:t>
      </w:r>
    </w:p>
    <w:p w14:paraId="715D0798" w14:textId="77777777" w:rsidR="002842CA" w:rsidRPr="00E917C2" w:rsidRDefault="00752503">
      <w:pPr>
        <w:pBdr>
          <w:top w:val="nil"/>
          <w:left w:val="nil"/>
          <w:bottom w:val="nil"/>
          <w:right w:val="nil"/>
          <w:between w:val="nil"/>
        </w:pBdr>
        <w:spacing w:after="0" w:line="240" w:lineRule="auto"/>
        <w:rPr>
          <w:rFonts w:ascii="Quattrocento Sans" w:eastAsia="Quattrocento Sans" w:hAnsi="Quattrocento Sans" w:cs="Quattrocento Sans"/>
          <w:color w:val="000000"/>
        </w:rPr>
      </w:pPr>
      <w:r w:rsidRPr="00E917C2">
        <w:rPr>
          <w:color w:val="000000"/>
        </w:rPr>
        <w:t> </w:t>
      </w:r>
    </w:p>
    <w:p w14:paraId="715D0799" w14:textId="294E9ECE" w:rsidR="002842CA" w:rsidRPr="00E917C2" w:rsidRDefault="00000000">
      <w:pPr>
        <w:pBdr>
          <w:top w:val="nil"/>
          <w:left w:val="nil"/>
          <w:bottom w:val="nil"/>
          <w:right w:val="nil"/>
          <w:between w:val="nil"/>
        </w:pBdr>
        <w:spacing w:after="0" w:line="240" w:lineRule="auto"/>
        <w:rPr>
          <w:color w:val="000000"/>
        </w:rPr>
      </w:pPr>
      <w:sdt>
        <w:sdtPr>
          <w:rPr>
            <w:u w:val="single"/>
          </w:rPr>
          <w:tag w:val="goog_rdk_0"/>
          <w:id w:val="130134576"/>
        </w:sdtPr>
        <w:sdtContent/>
      </w:sdt>
      <w:r w:rsidR="00752503" w:rsidRPr="00C44F55">
        <w:rPr>
          <w:color w:val="000000"/>
          <w:u w:val="single"/>
        </w:rPr>
        <w:t>Topics and themes</w:t>
      </w:r>
      <w:r w:rsidR="00752503" w:rsidRPr="00C44F55">
        <w:rPr>
          <w:color w:val="D13438"/>
          <w:u w:val="single"/>
        </w:rPr>
        <w:t xml:space="preserve"> </w:t>
      </w:r>
      <w:r w:rsidR="00752503" w:rsidRPr="00C44F55">
        <w:rPr>
          <w:color w:val="000000"/>
          <w:u w:val="single"/>
        </w:rPr>
        <w:t>for consideration</w:t>
      </w:r>
      <w:r w:rsidR="00752503" w:rsidRPr="00C44F55">
        <w:rPr>
          <w:rFonts w:ascii="Times New Roman" w:eastAsia="Times New Roman" w:hAnsi="Times New Roman" w:cs="Times New Roman"/>
          <w:color w:val="000000"/>
          <w:u w:val="single"/>
        </w:rPr>
        <w:t> </w:t>
      </w:r>
      <w:r w:rsidR="00752503" w:rsidRPr="00C44F55">
        <w:rPr>
          <w:color w:val="000000"/>
          <w:u w:val="single"/>
        </w:rPr>
        <w:t xml:space="preserve">include but are not limited </w:t>
      </w:r>
      <w:sdt>
        <w:sdtPr>
          <w:rPr>
            <w:u w:val="single"/>
          </w:rPr>
          <w:tag w:val="goog_rdk_2"/>
          <w:id w:val="1553882503"/>
        </w:sdtPr>
        <w:sdtContent/>
      </w:sdt>
      <w:sdt>
        <w:sdtPr>
          <w:rPr>
            <w:u w:val="single"/>
          </w:rPr>
          <w:tag w:val="goog_rdk_3"/>
          <w:id w:val="1670453795"/>
        </w:sdtPr>
        <w:sdtContent/>
      </w:sdt>
      <w:r w:rsidR="00752503" w:rsidRPr="00C44F55">
        <w:rPr>
          <w:color w:val="000000"/>
          <w:u w:val="single"/>
        </w:rPr>
        <w:t>to</w:t>
      </w:r>
      <w:r w:rsidR="00752503" w:rsidRPr="00E917C2">
        <w:rPr>
          <w:color w:val="000000"/>
        </w:rPr>
        <w:t>:  </w:t>
      </w:r>
    </w:p>
    <w:p w14:paraId="715D079A" w14:textId="77777777" w:rsidR="002842CA" w:rsidRPr="00E917C2" w:rsidRDefault="00752503">
      <w:pPr>
        <w:pBdr>
          <w:top w:val="nil"/>
          <w:left w:val="nil"/>
          <w:bottom w:val="nil"/>
          <w:right w:val="nil"/>
          <w:between w:val="nil"/>
        </w:pBdr>
        <w:spacing w:after="0" w:line="240" w:lineRule="auto"/>
        <w:rPr>
          <w:rFonts w:ascii="Quattrocento Sans" w:eastAsia="Quattrocento Sans" w:hAnsi="Quattrocento Sans" w:cs="Quattrocento Sans"/>
          <w:color w:val="000000"/>
        </w:rPr>
      </w:pPr>
      <w:r w:rsidRPr="00E917C2">
        <w:rPr>
          <w:color w:val="000000"/>
        </w:rPr>
        <w:t> </w:t>
      </w:r>
    </w:p>
    <w:p w14:paraId="715D079B" w14:textId="3984B045" w:rsidR="002842CA" w:rsidRPr="00E917C2" w:rsidRDefault="00931D89">
      <w:pPr>
        <w:numPr>
          <w:ilvl w:val="0"/>
          <w:numId w:val="1"/>
        </w:numPr>
        <w:pBdr>
          <w:top w:val="nil"/>
          <w:left w:val="nil"/>
          <w:bottom w:val="nil"/>
          <w:right w:val="nil"/>
          <w:between w:val="nil"/>
        </w:pBdr>
        <w:spacing w:after="0" w:line="240" w:lineRule="auto"/>
        <w:rPr>
          <w:color w:val="000000"/>
        </w:rPr>
      </w:pPr>
      <w:r w:rsidRPr="00E917C2">
        <w:rPr>
          <w:color w:val="000000"/>
        </w:rPr>
        <w:t>Gallery Exhibits: Installation and management safety challenges</w:t>
      </w:r>
      <w:r w:rsidR="00752503" w:rsidRPr="00E917C2">
        <w:rPr>
          <w:color w:val="000000"/>
        </w:rPr>
        <w:t>--working at heights or outdoors; with heavy, large, or hazardous objects; with touchable/interactive exhibits.</w:t>
      </w:r>
    </w:p>
    <w:p w14:paraId="089D99B5" w14:textId="15BF1BAC" w:rsidR="00B12D52" w:rsidRPr="00E917C2" w:rsidRDefault="00000000" w:rsidP="00B12D52">
      <w:pPr>
        <w:numPr>
          <w:ilvl w:val="0"/>
          <w:numId w:val="1"/>
        </w:numPr>
        <w:pBdr>
          <w:top w:val="nil"/>
          <w:left w:val="nil"/>
          <w:bottom w:val="nil"/>
          <w:right w:val="nil"/>
          <w:between w:val="nil"/>
        </w:pBdr>
        <w:spacing w:after="0" w:line="240" w:lineRule="auto"/>
        <w:rPr>
          <w:color w:val="000000"/>
        </w:rPr>
      </w:pPr>
      <w:sdt>
        <w:sdtPr>
          <w:tag w:val="goog_rdk_5"/>
          <w:id w:val="-489030152"/>
        </w:sdtPr>
        <w:sdtContent>
          <w:r w:rsidR="00931D89" w:rsidRPr="00282C14">
            <w:t>Hazardous Collections: Exposure determinations and risk controls</w:t>
          </w:r>
        </w:sdtContent>
      </w:sdt>
      <w:sdt>
        <w:sdtPr>
          <w:tag w:val="goog_rdk_7"/>
          <w:id w:val="684484672"/>
          <w:showingPlcHdr/>
        </w:sdtPr>
        <w:sdtContent>
          <w:r w:rsidR="00282C14">
            <w:t xml:space="preserve">     </w:t>
          </w:r>
        </w:sdtContent>
      </w:sdt>
      <w:r w:rsidR="00B12D52" w:rsidRPr="00282C14">
        <w:t xml:space="preserve"> </w:t>
      </w:r>
    </w:p>
    <w:p w14:paraId="715D079F" w14:textId="2DC687AA" w:rsidR="002842CA" w:rsidRPr="00E917C2" w:rsidRDefault="00931D89" w:rsidP="00B12D52">
      <w:pPr>
        <w:numPr>
          <w:ilvl w:val="0"/>
          <w:numId w:val="1"/>
        </w:numPr>
        <w:pBdr>
          <w:top w:val="nil"/>
          <w:left w:val="nil"/>
          <w:bottom w:val="nil"/>
          <w:right w:val="nil"/>
          <w:between w:val="nil"/>
        </w:pBdr>
        <w:spacing w:after="0" w:line="240" w:lineRule="auto"/>
        <w:rPr>
          <w:color w:val="000000"/>
        </w:rPr>
      </w:pPr>
      <w:r w:rsidRPr="00E917C2">
        <w:rPr>
          <w:color w:val="000000"/>
        </w:rPr>
        <w:t>C</w:t>
      </w:r>
      <w:r w:rsidR="00752503" w:rsidRPr="00E917C2">
        <w:rPr>
          <w:color w:val="000000"/>
        </w:rPr>
        <w:t xml:space="preserve">onservation </w:t>
      </w:r>
      <w:r w:rsidRPr="00E917C2">
        <w:rPr>
          <w:color w:val="000000"/>
        </w:rPr>
        <w:t>L</w:t>
      </w:r>
      <w:r w:rsidR="00752503" w:rsidRPr="00E917C2">
        <w:rPr>
          <w:color w:val="000000"/>
        </w:rPr>
        <w:t xml:space="preserve">aboratories </w:t>
      </w:r>
      <w:sdt>
        <w:sdtPr>
          <w:tag w:val="goog_rdk_19"/>
          <w:id w:val="498701700"/>
        </w:sdtPr>
        <w:sdtContent>
          <w:r w:rsidR="00752503" w:rsidRPr="00E917C2">
            <w:rPr>
              <w:color w:val="000000"/>
            </w:rPr>
            <w:t xml:space="preserve">and </w:t>
          </w:r>
          <w:r w:rsidRPr="00E917C2">
            <w:rPr>
              <w:color w:val="000000"/>
            </w:rPr>
            <w:t>T</w:t>
          </w:r>
          <w:r w:rsidR="00752503" w:rsidRPr="00E917C2">
            <w:rPr>
              <w:color w:val="000000"/>
            </w:rPr>
            <w:t>reatments</w:t>
          </w:r>
        </w:sdtContent>
      </w:sdt>
      <w:r w:rsidRPr="00E917C2">
        <w:t>: safe work policies for</w:t>
      </w:r>
      <w:r w:rsidR="00752503" w:rsidRPr="00E917C2">
        <w:rPr>
          <w:color w:val="000000"/>
        </w:rPr>
        <w:t> object- and material-specific hazards.   </w:t>
      </w:r>
    </w:p>
    <w:p w14:paraId="715D07A0" w14:textId="77777777" w:rsidR="002842CA" w:rsidRPr="00E917C2" w:rsidRDefault="00752503">
      <w:pPr>
        <w:numPr>
          <w:ilvl w:val="0"/>
          <w:numId w:val="1"/>
        </w:numPr>
        <w:pBdr>
          <w:top w:val="nil"/>
          <w:left w:val="nil"/>
          <w:bottom w:val="nil"/>
          <w:right w:val="nil"/>
          <w:between w:val="nil"/>
        </w:pBdr>
        <w:spacing w:after="0" w:line="240" w:lineRule="auto"/>
        <w:rPr>
          <w:color w:val="000000"/>
        </w:rPr>
      </w:pPr>
      <w:r w:rsidRPr="00E917C2">
        <w:rPr>
          <w:color w:val="000000"/>
        </w:rPr>
        <w:t>Emergency preparedness and response in collections, with action steps. </w:t>
      </w:r>
    </w:p>
    <w:p w14:paraId="715D07A1" w14:textId="77777777" w:rsidR="002842CA" w:rsidRPr="00E917C2" w:rsidRDefault="00752503">
      <w:pPr>
        <w:numPr>
          <w:ilvl w:val="0"/>
          <w:numId w:val="1"/>
        </w:numPr>
        <w:pBdr>
          <w:top w:val="nil"/>
          <w:left w:val="nil"/>
          <w:bottom w:val="nil"/>
          <w:right w:val="nil"/>
          <w:between w:val="nil"/>
        </w:pBdr>
        <w:spacing w:after="0" w:line="240" w:lineRule="auto"/>
        <w:rPr>
          <w:color w:val="000000"/>
        </w:rPr>
      </w:pPr>
      <w:r w:rsidRPr="00E917C2">
        <w:t>Maximizing sustainability without compromising safety</w:t>
      </w:r>
      <w:r w:rsidRPr="00E917C2">
        <w:rPr>
          <w:color w:val="000000"/>
        </w:rPr>
        <w:t>.</w:t>
      </w:r>
    </w:p>
    <w:p w14:paraId="4F7B6847" w14:textId="2E77D865" w:rsidR="001F44B6" w:rsidRPr="00E917C2" w:rsidRDefault="00752503" w:rsidP="001F44B6">
      <w:pPr>
        <w:numPr>
          <w:ilvl w:val="0"/>
          <w:numId w:val="1"/>
        </w:numPr>
        <w:pBdr>
          <w:top w:val="nil"/>
          <w:left w:val="nil"/>
          <w:bottom w:val="nil"/>
          <w:right w:val="nil"/>
          <w:between w:val="nil"/>
        </w:pBdr>
        <w:spacing w:after="0" w:line="240" w:lineRule="auto"/>
        <w:rPr>
          <w:color w:val="000000"/>
        </w:rPr>
      </w:pPr>
      <w:r w:rsidRPr="00E917C2">
        <w:rPr>
          <w:color w:val="000000"/>
        </w:rPr>
        <w:t>Scalable solutions for small</w:t>
      </w:r>
      <w:r w:rsidR="00E83F3F" w:rsidRPr="00E917C2">
        <w:rPr>
          <w:color w:val="000000"/>
        </w:rPr>
        <w:t>/</w:t>
      </w:r>
      <w:r w:rsidRPr="00E917C2">
        <w:rPr>
          <w:color w:val="000000"/>
        </w:rPr>
        <w:t xml:space="preserve">large institutions </w:t>
      </w:r>
      <w:r w:rsidR="00E83F3F" w:rsidRPr="00E917C2">
        <w:rPr>
          <w:color w:val="000000"/>
        </w:rPr>
        <w:t xml:space="preserve">or private practices, </w:t>
      </w:r>
      <w:r w:rsidRPr="00E917C2">
        <w:rPr>
          <w:color w:val="000000"/>
        </w:rPr>
        <w:t>with small or large budgets. </w:t>
      </w:r>
    </w:p>
    <w:p w14:paraId="7AE783CA" w14:textId="2959FECC" w:rsidR="001F44B6" w:rsidRPr="00E917C2" w:rsidRDefault="001F44B6" w:rsidP="001F44B6">
      <w:pPr>
        <w:numPr>
          <w:ilvl w:val="0"/>
          <w:numId w:val="1"/>
        </w:numPr>
        <w:pBdr>
          <w:top w:val="nil"/>
          <w:left w:val="nil"/>
          <w:bottom w:val="nil"/>
          <w:right w:val="nil"/>
          <w:between w:val="nil"/>
        </w:pBdr>
        <w:spacing w:after="0" w:line="240" w:lineRule="auto"/>
        <w:rPr>
          <w:color w:val="000000"/>
        </w:rPr>
      </w:pPr>
      <w:r w:rsidRPr="00E917C2">
        <w:rPr>
          <w:color w:val="000000"/>
        </w:rPr>
        <w:t>NAGPRA Due Diligence: Contaminant Testing, Reporting and Disclosure Policies</w:t>
      </w:r>
    </w:p>
    <w:p w14:paraId="715D07A3" w14:textId="77777777" w:rsidR="002842CA" w:rsidRPr="00E917C2" w:rsidRDefault="002842CA">
      <w:pPr>
        <w:spacing w:after="0" w:line="240" w:lineRule="auto"/>
        <w:ind w:left="720"/>
        <w:rPr>
          <w:rFonts w:ascii="Quattrocento Sans" w:eastAsia="Quattrocento Sans" w:hAnsi="Quattrocento Sans" w:cs="Quattrocento Sans"/>
          <w:color w:val="000000"/>
        </w:rPr>
      </w:pPr>
    </w:p>
    <w:p w14:paraId="715D07A4" w14:textId="77777777" w:rsidR="002842CA" w:rsidRPr="00E917C2" w:rsidRDefault="00752503">
      <w:pPr>
        <w:shd w:val="clear" w:color="auto" w:fill="FFFFFF"/>
        <w:spacing w:after="0" w:line="240" w:lineRule="auto"/>
      </w:pPr>
      <w:r w:rsidRPr="00E917C2">
        <w:rPr>
          <w:u w:val="single"/>
        </w:rPr>
        <w:t>Presenters have 3 submission options</w:t>
      </w:r>
      <w:r w:rsidRPr="00E917C2">
        <w:t>:</w:t>
      </w:r>
    </w:p>
    <w:p w14:paraId="715D07A5" w14:textId="77777777" w:rsidR="002842CA" w:rsidRPr="00E917C2" w:rsidRDefault="00752503">
      <w:pPr>
        <w:numPr>
          <w:ilvl w:val="0"/>
          <w:numId w:val="2"/>
        </w:numPr>
        <w:shd w:val="clear" w:color="auto" w:fill="FFFFFF"/>
        <w:spacing w:after="0" w:line="240" w:lineRule="auto"/>
        <w:ind w:left="940"/>
        <w:rPr>
          <w:color w:val="000000"/>
        </w:rPr>
      </w:pPr>
      <w:r w:rsidRPr="00E917C2">
        <w:t xml:space="preserve">A podium presentation of 20 minutes, with 5-10 minutes for questions. (30 min. max) </w:t>
      </w:r>
    </w:p>
    <w:p w14:paraId="715D07A6" w14:textId="46B56A44" w:rsidR="002842CA" w:rsidRPr="00E917C2" w:rsidRDefault="00752503">
      <w:pPr>
        <w:numPr>
          <w:ilvl w:val="0"/>
          <w:numId w:val="2"/>
        </w:numPr>
        <w:shd w:val="clear" w:color="auto" w:fill="FFFFFF"/>
        <w:spacing w:after="0" w:line="240" w:lineRule="auto"/>
        <w:ind w:left="940"/>
        <w:rPr>
          <w:color w:val="000000"/>
        </w:rPr>
      </w:pPr>
      <w:r w:rsidRPr="00E917C2">
        <w:t>A lightning round presentation of 5 minutes.  Q</w:t>
      </w:r>
      <w:r w:rsidR="00E83F3F" w:rsidRPr="00E917C2">
        <w:t>&amp;</w:t>
      </w:r>
      <w:r w:rsidRPr="00E917C2">
        <w:t>A segment may follow as a group.</w:t>
      </w:r>
    </w:p>
    <w:p w14:paraId="715D07A7" w14:textId="38BA88CC" w:rsidR="002842CA" w:rsidRPr="00E917C2" w:rsidRDefault="00752503">
      <w:pPr>
        <w:numPr>
          <w:ilvl w:val="0"/>
          <w:numId w:val="2"/>
        </w:numPr>
        <w:shd w:val="clear" w:color="auto" w:fill="FFFFFF"/>
        <w:spacing w:after="0" w:line="240" w:lineRule="auto"/>
        <w:ind w:left="940"/>
        <w:rPr>
          <w:color w:val="000000"/>
        </w:rPr>
      </w:pPr>
      <w:r w:rsidRPr="00E917C2">
        <w:t>A 60</w:t>
      </w:r>
      <w:r w:rsidR="00E83F3F" w:rsidRPr="00E917C2">
        <w:t>-</w:t>
      </w:r>
      <w:r w:rsidRPr="00E917C2">
        <w:t xml:space="preserve"> or 90-minute panel with multiple speakers; either time-frame must allow for 15 minutes for speaker/audience discussion. Abstract</w:t>
      </w:r>
      <w:r w:rsidR="00E83F3F" w:rsidRPr="00E917C2">
        <w:t>s</w:t>
      </w:r>
      <w:r w:rsidRPr="00E917C2">
        <w:t xml:space="preserve"> </w:t>
      </w:r>
      <w:r w:rsidR="00E83F3F" w:rsidRPr="00E917C2">
        <w:t xml:space="preserve">must </w:t>
      </w:r>
      <w:r w:rsidRPr="00E917C2">
        <w:t>include names of moderator and panelists.</w:t>
      </w:r>
    </w:p>
    <w:p w14:paraId="715D07A8" w14:textId="77777777" w:rsidR="002842CA" w:rsidRPr="00E917C2" w:rsidRDefault="00752503">
      <w:pPr>
        <w:shd w:val="clear" w:color="auto" w:fill="FFFFFF"/>
        <w:spacing w:after="0" w:line="240" w:lineRule="auto"/>
      </w:pPr>
      <w:r w:rsidRPr="00E917C2">
        <w:t xml:space="preserve"> </w:t>
      </w:r>
    </w:p>
    <w:p w14:paraId="715D07AB" w14:textId="720CD3A6" w:rsidR="002842CA" w:rsidRPr="00E917C2" w:rsidRDefault="00752503" w:rsidP="00282C14">
      <w:pPr>
        <w:shd w:val="clear" w:color="auto" w:fill="FFFFFF"/>
        <w:spacing w:after="0" w:line="240" w:lineRule="auto"/>
        <w:rPr>
          <w:color w:val="000000"/>
        </w:rPr>
      </w:pPr>
      <w:r w:rsidRPr="00E917C2">
        <w:rPr>
          <w:u w:val="single"/>
        </w:rPr>
        <w:t>Posters will be accepted</w:t>
      </w:r>
      <w:r w:rsidRPr="00E917C2">
        <w:t xml:space="preserve"> only if content can be reduced to a readable 8½ x 11</w:t>
      </w:r>
      <w:r w:rsidR="00E83F3F" w:rsidRPr="00E917C2">
        <w:t xml:space="preserve">inch </w:t>
      </w:r>
      <w:r w:rsidRPr="00E917C2">
        <w:t xml:space="preserve">or folded 11 x </w:t>
      </w:r>
      <w:proofErr w:type="gramStart"/>
      <w:r w:rsidRPr="00E917C2">
        <w:t xml:space="preserve">17 </w:t>
      </w:r>
      <w:r w:rsidR="00E83F3F" w:rsidRPr="00E917C2">
        <w:t>inch</w:t>
      </w:r>
      <w:proofErr w:type="gramEnd"/>
      <w:r w:rsidR="00E83F3F" w:rsidRPr="00E917C2">
        <w:t xml:space="preserve"> </w:t>
      </w:r>
      <w:r w:rsidRPr="00E917C2">
        <w:t>sheet handout</w:t>
      </w:r>
      <w:r w:rsidR="00E83F3F" w:rsidRPr="00E917C2">
        <w:t>.</w:t>
      </w:r>
      <w:r w:rsidRPr="00E917C2">
        <w:t xml:space="preserve"> </w:t>
      </w:r>
      <w:r w:rsidR="00E83F3F" w:rsidRPr="00E917C2">
        <w:t>T</w:t>
      </w:r>
      <w:r w:rsidRPr="00E917C2">
        <w:t>here is no available space at the venue for mounted poster presentations.</w:t>
      </w:r>
    </w:p>
    <w:p w14:paraId="4FD8C5A0" w14:textId="74A081E1" w:rsidR="00E917C2" w:rsidRPr="00E917C2" w:rsidRDefault="00752503" w:rsidP="00E917C2">
      <w:pPr>
        <w:pBdr>
          <w:top w:val="nil"/>
          <w:left w:val="nil"/>
          <w:bottom w:val="nil"/>
          <w:right w:val="nil"/>
          <w:between w:val="nil"/>
        </w:pBdr>
        <w:spacing w:before="280" w:after="280" w:line="240" w:lineRule="auto"/>
        <w:rPr>
          <w:b/>
        </w:rPr>
      </w:pPr>
      <w:r w:rsidRPr="00E917C2">
        <w:rPr>
          <w:b/>
        </w:rPr>
        <w:t>Abstracts must specify</w:t>
      </w:r>
      <w:r w:rsidR="00E83F3F" w:rsidRPr="00E917C2">
        <w:rPr>
          <w:b/>
        </w:rPr>
        <w:t>:</w:t>
      </w:r>
      <w:r w:rsidRPr="00E917C2">
        <w:rPr>
          <w:b/>
        </w:rPr>
        <w:t xml:space="preserve"> your submission preference, a provisional title, names and contact information for each submitter, panelist</w:t>
      </w:r>
      <w:r w:rsidR="00E83F3F" w:rsidRPr="00E917C2">
        <w:rPr>
          <w:b/>
        </w:rPr>
        <w:t>(s)</w:t>
      </w:r>
      <w:r w:rsidRPr="00E917C2">
        <w:rPr>
          <w:b/>
        </w:rPr>
        <w:t xml:space="preserve"> &amp; moderator, and not exceed 400 words.</w:t>
      </w:r>
      <w:r w:rsidR="003C16D5" w:rsidRPr="00E917C2">
        <w:rPr>
          <w:b/>
        </w:rPr>
        <w:t xml:space="preserve"> </w:t>
      </w:r>
      <w:r w:rsidRPr="00E917C2">
        <w:rPr>
          <w:b/>
        </w:rPr>
        <w:t>Presentations will be delivered in person.</w:t>
      </w:r>
      <w:r w:rsidR="00E917C2" w:rsidRPr="00E917C2">
        <w:rPr>
          <w:b/>
        </w:rPr>
        <w:t xml:space="preserve"> </w:t>
      </w:r>
    </w:p>
    <w:p w14:paraId="0BCFB006" w14:textId="77777777" w:rsidR="00C44F55" w:rsidRDefault="00752503" w:rsidP="00C44F55">
      <w:pPr>
        <w:pBdr>
          <w:top w:val="nil"/>
          <w:left w:val="nil"/>
          <w:bottom w:val="nil"/>
          <w:right w:val="nil"/>
          <w:between w:val="nil"/>
        </w:pBdr>
        <w:spacing w:after="0" w:line="240" w:lineRule="auto"/>
        <w:jc w:val="center"/>
        <w:rPr>
          <w:color w:val="000000"/>
        </w:rPr>
      </w:pPr>
      <w:r w:rsidRPr="00E917C2">
        <w:rPr>
          <w:b/>
          <w:color w:val="C00000"/>
        </w:rPr>
        <w:t>Questions</w:t>
      </w:r>
      <w:r w:rsidR="00E83F3F" w:rsidRPr="00E917C2">
        <w:rPr>
          <w:b/>
          <w:color w:val="C00000"/>
        </w:rPr>
        <w:t xml:space="preserve"> are</w:t>
      </w:r>
      <w:r w:rsidRPr="00E917C2">
        <w:rPr>
          <w:b/>
          <w:color w:val="C00000"/>
        </w:rPr>
        <w:t xml:space="preserve"> </w:t>
      </w:r>
      <w:r w:rsidR="00E83F3F" w:rsidRPr="00E917C2">
        <w:rPr>
          <w:b/>
          <w:color w:val="C00000"/>
        </w:rPr>
        <w:t>w</w:t>
      </w:r>
      <w:r w:rsidRPr="00E917C2">
        <w:rPr>
          <w:b/>
          <w:color w:val="C00000"/>
        </w:rPr>
        <w:t>elcome! Please send your presentation abstracts to</w:t>
      </w:r>
      <w:r w:rsidRPr="00E917C2">
        <w:rPr>
          <w:color w:val="000000"/>
        </w:rPr>
        <w:t xml:space="preserve"> </w:t>
      </w:r>
    </w:p>
    <w:p w14:paraId="715D07AF" w14:textId="3FCD7FD5" w:rsidR="002842CA" w:rsidRPr="00804C9A" w:rsidRDefault="00000000" w:rsidP="00C44F55">
      <w:pPr>
        <w:pBdr>
          <w:top w:val="nil"/>
          <w:left w:val="nil"/>
          <w:bottom w:val="nil"/>
          <w:right w:val="nil"/>
          <w:between w:val="nil"/>
        </w:pBdr>
        <w:spacing w:after="0" w:line="240" w:lineRule="auto"/>
        <w:jc w:val="center"/>
        <w:rPr>
          <w:b/>
          <w:color w:val="C00000"/>
        </w:rPr>
      </w:pPr>
      <w:hyperlink r:id="rId12" w:history="1">
        <w:r w:rsidR="00C44F55" w:rsidRPr="0072067A">
          <w:rPr>
            <w:rStyle w:val="Hyperlink"/>
          </w:rPr>
          <w:t>summit-abstracts@washingtonconservationguild.org</w:t>
        </w:r>
      </w:hyperlink>
      <w:r w:rsidR="00E917C2">
        <w:rPr>
          <w:rFonts w:ascii="Quattrocento Sans" w:eastAsia="Quattrocento Sans" w:hAnsi="Quattrocento Sans" w:cs="Quattrocento Sans"/>
          <w:color w:val="000000"/>
        </w:rPr>
        <w:t xml:space="preserve"> </w:t>
      </w:r>
      <w:r w:rsidR="00752503" w:rsidRPr="00E917C2">
        <w:rPr>
          <w:b/>
          <w:color w:val="C00000"/>
        </w:rPr>
        <w:t xml:space="preserve">by </w:t>
      </w:r>
      <w:r w:rsidR="00E83F3F" w:rsidRPr="00E917C2">
        <w:rPr>
          <w:b/>
          <w:color w:val="C00000"/>
        </w:rPr>
        <w:t>close of business on</w:t>
      </w:r>
      <w:r w:rsidR="00752503" w:rsidRPr="00E917C2">
        <w:rPr>
          <w:b/>
          <w:color w:val="C00000"/>
        </w:rPr>
        <w:t xml:space="preserve"> </w:t>
      </w:r>
      <w:r w:rsidR="00E83F3F" w:rsidRPr="00E917C2">
        <w:rPr>
          <w:b/>
          <w:color w:val="C00000"/>
        </w:rPr>
        <w:t>Tuesday</w:t>
      </w:r>
      <w:r w:rsidR="003C16D5" w:rsidRPr="00E917C2">
        <w:rPr>
          <w:b/>
          <w:color w:val="C00000"/>
        </w:rPr>
        <w:t xml:space="preserve">, </w:t>
      </w:r>
      <w:r w:rsidR="00E83F3F" w:rsidRPr="00E917C2">
        <w:rPr>
          <w:b/>
          <w:color w:val="C00000"/>
        </w:rPr>
        <w:t xml:space="preserve">1 </w:t>
      </w:r>
      <w:r w:rsidR="00752503" w:rsidRPr="00E917C2">
        <w:rPr>
          <w:b/>
          <w:color w:val="C00000"/>
        </w:rPr>
        <w:t xml:space="preserve">August </w:t>
      </w:r>
      <w:r w:rsidR="00E83F3F" w:rsidRPr="00E917C2">
        <w:rPr>
          <w:b/>
          <w:color w:val="C00000"/>
        </w:rPr>
        <w:t>2023</w:t>
      </w:r>
      <w:r w:rsidR="00752503" w:rsidRPr="00E917C2">
        <w:rPr>
          <w:b/>
          <w:color w:val="C00000"/>
        </w:rPr>
        <w:t>.</w:t>
      </w:r>
    </w:p>
    <w:sectPr w:rsidR="002842CA" w:rsidRPr="00804C9A" w:rsidSect="00E917C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9F6FE" w14:textId="77777777" w:rsidR="00175CF0" w:rsidRDefault="00175CF0" w:rsidP="00B12D52">
      <w:pPr>
        <w:spacing w:after="0" w:line="240" w:lineRule="auto"/>
      </w:pPr>
      <w:r>
        <w:separator/>
      </w:r>
    </w:p>
  </w:endnote>
  <w:endnote w:type="continuationSeparator" w:id="0">
    <w:p w14:paraId="311813E8" w14:textId="77777777" w:rsidR="00175CF0" w:rsidRDefault="00175CF0" w:rsidP="00B1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Bold">
    <w:altName w:val="Cambria"/>
    <w:charset w:val="00"/>
    <w:family w:val="roman"/>
    <w:pitch w:val="variable"/>
    <w:sig w:usb0="00000003" w:usb1="00000000" w:usb2="00000000" w:usb3="00000000" w:csb0="00000001" w:csb1="00000000"/>
  </w:font>
  <w:font w:name="Quattrocento Sans">
    <w:altName w:val="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E0CB" w14:textId="77777777" w:rsidR="00B12D52" w:rsidRDefault="00B12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062A" w14:textId="77777777" w:rsidR="00B12D52" w:rsidRDefault="00B12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8F88" w14:textId="77777777" w:rsidR="00B12D52" w:rsidRDefault="00B12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1B31" w14:textId="77777777" w:rsidR="00175CF0" w:rsidRDefault="00175CF0" w:rsidP="00B12D52">
      <w:pPr>
        <w:spacing w:after="0" w:line="240" w:lineRule="auto"/>
      </w:pPr>
      <w:r>
        <w:separator/>
      </w:r>
    </w:p>
  </w:footnote>
  <w:footnote w:type="continuationSeparator" w:id="0">
    <w:p w14:paraId="003EA778" w14:textId="77777777" w:rsidR="00175CF0" w:rsidRDefault="00175CF0" w:rsidP="00B1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B3AA" w14:textId="77777777" w:rsidR="00B12D52" w:rsidRDefault="00B12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C941" w14:textId="77777777" w:rsidR="00B12D52" w:rsidRDefault="00B12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5741" w14:textId="3259B4D3" w:rsidR="00B12D52" w:rsidRDefault="00B12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71A6"/>
    <w:multiLevelType w:val="multilevel"/>
    <w:tmpl w:val="67F21C20"/>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0876393"/>
    <w:multiLevelType w:val="multilevel"/>
    <w:tmpl w:val="760AF0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67723332">
    <w:abstractNumId w:val="1"/>
  </w:num>
  <w:num w:numId="2" w16cid:durableId="66809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CA"/>
    <w:rsid w:val="00175CF0"/>
    <w:rsid w:val="001C6FF6"/>
    <w:rsid w:val="001F44B6"/>
    <w:rsid w:val="00282C14"/>
    <w:rsid w:val="002842CA"/>
    <w:rsid w:val="003C16D5"/>
    <w:rsid w:val="003F48AF"/>
    <w:rsid w:val="0045116F"/>
    <w:rsid w:val="006865A8"/>
    <w:rsid w:val="00752503"/>
    <w:rsid w:val="00804C9A"/>
    <w:rsid w:val="00931D89"/>
    <w:rsid w:val="00A244BF"/>
    <w:rsid w:val="00A42AA3"/>
    <w:rsid w:val="00AA4317"/>
    <w:rsid w:val="00AE7BDB"/>
    <w:rsid w:val="00B12D52"/>
    <w:rsid w:val="00B91748"/>
    <w:rsid w:val="00C32EA1"/>
    <w:rsid w:val="00C44F55"/>
    <w:rsid w:val="00D42E1A"/>
    <w:rsid w:val="00D904C1"/>
    <w:rsid w:val="00DF621E"/>
    <w:rsid w:val="00E30893"/>
    <w:rsid w:val="00E83F3F"/>
    <w:rsid w:val="00E917C2"/>
    <w:rsid w:val="00F8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D0788"/>
  <w15:docId w15:val="{5143135D-4BDE-4D5D-9214-F6BEFB89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A73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3AD9"/>
  </w:style>
  <w:style w:type="character" w:customStyle="1" w:styleId="eop">
    <w:name w:val="eop"/>
    <w:basedOn w:val="DefaultParagraphFont"/>
    <w:rsid w:val="00A73AD9"/>
  </w:style>
  <w:style w:type="character" w:customStyle="1" w:styleId="spellingerror">
    <w:name w:val="spellingerror"/>
    <w:basedOn w:val="DefaultParagraphFont"/>
    <w:rsid w:val="00A73AD9"/>
  </w:style>
  <w:style w:type="character" w:customStyle="1" w:styleId="contextualspellingandgrammarerror">
    <w:name w:val="contextualspellingandgrammarerror"/>
    <w:basedOn w:val="DefaultParagraphFont"/>
    <w:rsid w:val="00A73AD9"/>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87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25F"/>
  </w:style>
  <w:style w:type="paragraph" w:styleId="Footer">
    <w:name w:val="footer"/>
    <w:basedOn w:val="Normal"/>
    <w:link w:val="FooterChar"/>
    <w:uiPriority w:val="99"/>
    <w:unhideWhenUsed/>
    <w:rsid w:val="00187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25F"/>
  </w:style>
  <w:style w:type="paragraph" w:styleId="BalloonText">
    <w:name w:val="Balloon Text"/>
    <w:basedOn w:val="Normal"/>
    <w:link w:val="BalloonTextChar"/>
    <w:uiPriority w:val="99"/>
    <w:semiHidden/>
    <w:unhideWhenUsed/>
    <w:rsid w:val="00131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D9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94A7D"/>
    <w:rPr>
      <w:b/>
      <w:bCs/>
    </w:rPr>
  </w:style>
  <w:style w:type="character" w:customStyle="1" w:styleId="CommentSubjectChar">
    <w:name w:val="Comment Subject Char"/>
    <w:basedOn w:val="CommentTextChar"/>
    <w:link w:val="CommentSubject"/>
    <w:uiPriority w:val="99"/>
    <w:semiHidden/>
    <w:rsid w:val="00594A7D"/>
    <w:rPr>
      <w:b/>
      <w:bCs/>
      <w:sz w:val="20"/>
      <w:szCs w:val="20"/>
    </w:rPr>
  </w:style>
  <w:style w:type="character" w:styleId="UnresolvedMention">
    <w:name w:val="Unresolved Mention"/>
    <w:basedOn w:val="DefaultParagraphFont"/>
    <w:uiPriority w:val="99"/>
    <w:semiHidden/>
    <w:unhideWhenUsed/>
    <w:rsid w:val="002D7D4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F8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mmit-abstracts@washingtonconservationguild.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8Lr7xk0KNL6TRIkftVwWJ5ukP5w==">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Marigza, Anne</dc:creator>
  <cp:lastModifiedBy>ZigZag</cp:lastModifiedBy>
  <cp:revision>2</cp:revision>
  <dcterms:created xsi:type="dcterms:W3CDTF">2023-05-31T22:39:00Z</dcterms:created>
  <dcterms:modified xsi:type="dcterms:W3CDTF">2023-05-31T22:39:00Z</dcterms:modified>
</cp:coreProperties>
</file>