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80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1076"/>
        <w:gridCol w:w="4474"/>
        <w:gridCol w:w="5250"/>
      </w:tblGrid>
      <w:tr>
        <w:trPr/>
        <w:tc>
          <w:tcPr>
            <w:tcW w:w="10800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Subtitle"/>
              <w:widowControl w:val="false"/>
              <w:bidi w:val="0"/>
              <w:spacing w:before="60" w:after="120"/>
              <w:rPr>
                <w:rFonts w:ascii="Liberation Sans" w:hAnsi="Liberation Sans"/>
                <w:sz w:val="36"/>
                <w:szCs w:val="36"/>
              </w:rPr>
            </w:pPr>
            <w:r>
              <w:rPr>
                <w:rFonts w:ascii="Liberation Sans" w:hAnsi="Liberation Sans"/>
                <w:sz w:val="36"/>
                <w:szCs w:val="36"/>
              </w:rPr>
              <w:t>Corporate Bodies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 w:themeColor="text1"/>
                <w:sz w:val="22"/>
                <w:szCs w:val="22"/>
              </w:rPr>
              <w:t>Bold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= core if available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Additional notes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LC Identifier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Assigned automatically upon submission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024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Other identifier</w:t>
            </w:r>
          </w:p>
          <w:p>
            <w:pPr>
              <w:pStyle w:val="TableContents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7_ $a ID code $2 code for source $1 URI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hyperlink r:id="rId2">
              <w:r>
                <w:rPr>
                  <w:rFonts w:ascii="Liberation Serif" w:hAnsi="Liberation Serif"/>
                  <w:sz w:val="22"/>
                  <w:szCs w:val="22"/>
                </w:rPr>
                <w:t>Common source codes: wikidata ; orcid ; viaf</w:t>
              </w:r>
            </w:hyperlink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Date: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period of activity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$q establishment date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$r termination date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$s date of beginning activity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$t date of end of activity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YYYY-MM-DD HH:MM:SS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$2 edtf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2\$a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Preferred Name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(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Qualifier </w:t>
            </w:r>
            <w:r>
              <w:rPr>
                <w:rFonts w:ascii="Liberation Serif" w:hAnsi="Liberation Serif"/>
                <w:b/>
                <w:bCs/>
                <w:color w:val="000000" w:themeColor="text1"/>
                <w:sz w:val="22"/>
                <w:szCs w:val="22"/>
              </w:rPr>
              <w:t>if name alone does not sound like a corporate body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, or </w:t>
            </w:r>
            <w:r>
              <w:rPr>
                <w:rFonts w:ascii="Liberation Serif" w:hAnsi="Liberation Serif"/>
                <w:b/>
                <w:bCs/>
                <w:color w:val="000000" w:themeColor="text1"/>
                <w:sz w:val="22"/>
                <w:szCs w:val="22"/>
              </w:rPr>
              <w:t>if needed to distinguish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  <w:p>
            <w:pPr>
              <w:pStyle w:val="Standard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2\$a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Higher body Preferred Name </w:t>
            </w: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(Qualifier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 if needed</w:t>
            </w: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 xml:space="preserve">).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$b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Subordinate Body Preferred Name.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First Indicator: 1 = Jurisdiction; 2 = Direct order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Possible qualifiers: Location, Associated Institution, Type of Jurisdiction, Designation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-- if Location or Associated Institution, use NAF preferred name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Omit "Inc.", "LLC", etc. unless name does not sound like a corporate body without it</w:t>
            </w:r>
          </w:p>
        </w:tc>
      </w:tr>
      <w:tr>
        <w:trPr>
          <w:trHeight w:val="444" w:hRule="atLeast"/>
        </w:trPr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Other designation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if name doesn’t sound like a corporate body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What type of company/establishment is this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Take from LCSH $2 lcsh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or Getty Art &amp; Architecture Thesaurus $2 aat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</w:t>
            </w:r>
            <w:r>
              <w:rPr>
                <w:rFonts w:ascii="Liberation Serif" w:hAnsi="Liberation Serif"/>
                <w:sz w:val="22"/>
                <w:szCs w:val="22"/>
              </w:rPr>
              <w:t>f using an uncontrolled term, use the singular form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Location: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$c country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$e headquarters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$f other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Take from NAF $</w:t>
            </w:r>
            <w:bookmarkStart w:id="0" w:name="_GoBack"/>
            <w:bookmarkEnd w:id="0"/>
            <w:r>
              <w:rPr>
                <w:rFonts w:ascii="Liberation Serif" w:hAnsi="Liberation Serif"/>
                <w:sz w:val="22"/>
                <w:szCs w:val="22"/>
              </w:rPr>
              <w:t>2 naf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Address: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 Street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$b City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$c State/Province/etc.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$d Country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$e Postal code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$m email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Rarely needed, but sometimes useful to distinguish similar corporate bodies in the same city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 Field of work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Use terms denoting </w:t>
            </w:r>
            <w:r>
              <w:rPr>
                <w:rFonts w:ascii="Liberation Serif" w:hAnsi="Liberation Serif"/>
                <w:i/>
                <w:iCs/>
                <w:sz w:val="22"/>
                <w:szCs w:val="22"/>
              </w:rPr>
              <w:t>activity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Take from LCSH $2 lcsh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$a Subject $x Subdivision </w:t>
            </w:r>
            <w:r>
              <w:rPr>
                <w:rFonts w:eastAsia="Wingdings" w:cs="Wingdings" w:ascii="Liberation Serif" w:hAnsi="Liberation Serif"/>
                <w:sz w:val="22"/>
                <w:szCs w:val="22"/>
              </w:rPr>
              <w:t>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$a Subject--Subdivision (no spaces around hyphen)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$aAssociated institution,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if better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for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distinguishing than place name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Take from NAF if possible $2 naf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 Languages they work in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Use MARC language codes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410, 411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 Variant access points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Other forms the name might be searched by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(e.g. order of names; </w:t>
            </w:r>
            <w:r>
              <w:rPr>
                <w:rFonts w:ascii="Liberation Serif" w:hAnsi="Liberation Serif"/>
                <w:sz w:val="22"/>
                <w:szCs w:val="22"/>
              </w:rPr>
              <w:t>abbreviations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Only forms that actually show up on sources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500, 510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See Also related entities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$w r $i [relationship] $a authorized access point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$w can also be for “earlier name” type of encoding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Use for strongly related entities – earlier or later names, people who ran the body for a long time etc.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Take $a from NAF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667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$aNote to other catalogers, for example: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Formerly on undifferentiated name record: LCCN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Do not confuse with [other entity with similar name] ([LCCN])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Used for “do not confuse with” notes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See NACO participants’ manual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670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Sources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rFonts w:ascii="Liberation Serif" w:hAnsi="Liberation Serif"/>
                <w:sz w:val="22"/>
                <w:szCs w:val="22"/>
              </w:rPr>
              <w:t>Surname, G. Title proper, pub. date: $b location in source (data 1; data 2; data 3)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rFonts w:ascii="Liberation Serif" w:hAnsi="Liberation Serif"/>
                <w:sz w:val="22"/>
                <w:szCs w:val="22"/>
              </w:rPr>
              <w:t>Communication with [author/publisher/etc.], date $b (data 1; data 2; data 3)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$a </w:t>
            </w:r>
            <w:r>
              <w:rPr>
                <w:rFonts w:ascii="Liberation Serif" w:hAnsi="Liberation Serif"/>
                <w:sz w:val="22"/>
                <w:szCs w:val="22"/>
              </w:rPr>
              <w:t>Website title, viewed date: $b page title (data 1; data 2; data 3) $u url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One 670 field for each source consulted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Leave out “:” if there’s no specific location before the ()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Start data by listing the name(s) as appearing on the source</w:t>
              <w:br/>
              <w:t xml:space="preserve">You can mention data that isn’t significant enough to </w:t>
            </w:r>
            <w:r>
              <w:rPr>
                <w:rFonts w:ascii="Liberation Serif" w:hAnsi="Liberation Serif"/>
                <w:sz w:val="22"/>
                <w:szCs w:val="22"/>
              </w:rPr>
              <w:t>formally encode in another field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Can have multiple locations and multiple $u in a single 670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Terms for locations: NACO Participants’ Manual under 670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673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$a Unrelated title $b subtitle $f Date $w(OCoLC)number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For when the </w:t>
            </w:r>
            <w:r>
              <w:rPr>
                <w:rFonts w:ascii="Liberation Serif" w:hAnsi="Liberation Serif"/>
                <w:sz w:val="22"/>
                <w:szCs w:val="22"/>
              </w:rPr>
              <w:t>entity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is </w:t>
            </w:r>
            <w:r>
              <w:rPr>
                <w:rFonts w:ascii="Liberation Serif" w:hAnsi="Liberation Serif"/>
                <w:sz w:val="22"/>
                <w:szCs w:val="22"/>
              </w:rPr>
              <w:t>NOT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the </w:t>
            </w:r>
            <w:r>
              <w:rPr>
                <w:rFonts w:ascii="Liberation Serif" w:hAnsi="Liberation Serif"/>
                <w:sz w:val="22"/>
                <w:szCs w:val="22"/>
              </w:rPr>
              <w:t>one mentioned in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[</w:t>
            </w:r>
            <w:r>
              <w:rPr>
                <w:rFonts w:ascii="Liberation Serif" w:hAnsi="Liberation Serif"/>
                <w:sz w:val="22"/>
                <w:szCs w:val="22"/>
              </w:rPr>
              <w:t>source given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in the NAR for </w:t>
            </w:r>
            <w:r>
              <w:rPr>
                <w:rFonts w:ascii="Liberation Serif" w:hAnsi="Liberation Serif"/>
                <w:sz w:val="22"/>
                <w:szCs w:val="22"/>
              </w:rPr>
              <w:t>a different entity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with the same name] </w:t>
            </w:r>
          </w:p>
        </w:tc>
      </w:tr>
      <w:tr>
        <w:trPr/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678</w:t>
            </w:r>
          </w:p>
        </w:tc>
        <w:tc>
          <w:tcPr>
            <w:tcW w:w="4474" w:type="dxa"/>
            <w:tcBorders>
              <w:star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Corporate history note</w:t>
            </w:r>
          </w:p>
        </w:tc>
        <w:tc>
          <w:tcPr>
            <w:tcW w:w="52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erReference w:type="default" r:id="rId3"/>
      <w:type w:val="nextPage"/>
      <w:pgSz w:w="12240" w:h="15840"/>
      <w:pgMar w:left="720" w:right="720" w:gutter="0" w:header="0" w:top="720" w:footer="720" w:bottom="1279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/>
    </w:pPr>
    <w:r>
      <w:rPr/>
      <w:t>Created by Cecilia Caride</w:t>
      <w:tab/>
      <w:tab/>
      <w:t>updated 13 November 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Heading"/>
    <w:next w:val="Textbody1"/>
    <w:qFormat/>
    <w:pPr>
      <w:spacing w:before="60" w:after="120"/>
      <w:jc w:val="center"/>
    </w:pPr>
    <w:rPr>
      <w:sz w:val="36"/>
      <w:szCs w:val="3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TableContents">
    <w:name w:val="Table Contents"/>
    <w:basedOn w:val="Standard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400" w:leader="none"/>
        <w:tab w:val="right" w:pos="10800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oc.gov/aba/pcc/naco/documents/NACO-024-Best-Practices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LibreOffice/7.4.6.2$Windows_X86_64 LibreOffice_project/5b1f5509c2decdade7fda905e3e1429a67acd63d</Application>
  <AppVersion>15.0000</AppVersion>
  <Pages>2</Pages>
  <Words>536</Words>
  <Characters>2649</Characters>
  <CharactersWithSpaces>3095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2023-11-13T16:13:53Z</dcterms:created>
  <dc:creator/>
  <dc:description/>
  <dc:language>en-US</dc:language>
  <cp:lastModifiedBy/>
  <dcterms:modified xsi:type="dcterms:W3CDTF">2023-11-13T16:57:06Z</dcterms:modified>
  <cp:revision>1</cp:revision>
  <dc:subject/>
  <dc:title/>
</cp:coreProperties>
</file>