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80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987"/>
        <w:gridCol w:w="4320"/>
        <w:gridCol w:w="5493"/>
      </w:tblGrid>
      <w:tr>
        <w:trPr/>
        <w:tc>
          <w:tcPr>
            <w:tcW w:w="10800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Subtitle"/>
              <w:widowControl w:val="false"/>
              <w:bidi w:val="0"/>
              <w:spacing w:before="60" w:after="120"/>
              <w:rPr/>
            </w:pPr>
            <w:r>
              <w:rPr/>
              <w:t>Persons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Bold </w:t>
            </w:r>
            <w:r>
              <w:rPr>
                <w:color w:val="000000" w:themeColor="text1"/>
                <w:sz w:val="22"/>
                <w:szCs w:val="22"/>
              </w:rPr>
              <w:t>means core if available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D9D9D9" w:themeFill="background1" w:themeFillShade="d9" w:val="clear"/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TableContents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Additional Notes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LC Identifier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Assigned automatically upon submission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024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identifier</w:t>
            </w:r>
          </w:p>
          <w:p>
            <w:pPr>
              <w:pStyle w:val="TableContents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7_ $a ID code $2 code for source $1 URI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hyperlink r:id="rId2">
              <w:r>
                <w:rPr>
                  <w:sz w:val="22"/>
                  <w:szCs w:val="22"/>
                </w:rPr>
                <w:t>Common source codes: wikidata ; orcid ; viaf</w:t>
              </w:r>
            </w:hyperlink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$f birth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$g death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 of activity $s start; $t end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$2 edtf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YYYY-MM-DD HH:MM:SS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053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LC number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 MARC org code for creator of number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literary authors who get their own class number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_0 if assigned by LC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_4 if assigned by someone else, add $5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 1\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$aPreferred Name</w:t>
            </w:r>
            <w:r>
              <w:rPr>
                <w:color w:val="000000" w:themeColor="text1"/>
                <w:sz w:val="22"/>
                <w:szCs w:val="22"/>
              </w:rPr>
              <w:t xml:space="preserve"> $q (Fuller Name) $c (Title/Designation),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$d birth-death.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Indicators: 0=Forename, 1=Surname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$c can include degree initials (e.g. Ph.D) but this mostly won’t be necessary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368$d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Title: royal/noble/religious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 rank/honor/office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4" w:hRule="atLeast"/>
        </w:trPr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368$c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designation: if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saint, spirit, people from legend/fiction/scripture, real non-human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Places: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birth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$b death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$c country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$e residence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$f other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from NAF $2 naf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Field of work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terms denoting </w:t>
            </w:r>
            <w:r>
              <w:rPr>
                <w:i/>
                <w:iCs/>
                <w:sz w:val="22"/>
                <w:szCs w:val="22"/>
              </w:rPr>
              <w:t>activity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from LCSH $2 lcsh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$a Subject $x Subdivision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$a Subject--Subdivision (no spaces around hyphen)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authors: use genre of their writing, not “Authorship”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name of affiliated groups / corporate body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from NAF if possible $2 naf – but remove any subfields and combine into $a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not in NAF, use the form closest to what you would use for the corporate body NAR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this field for groups that do not have established headings OR groups that are helpful in identifying the person, but not significant enough to get a See Also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$a Occupation: </w:t>
            </w:r>
            <w:r>
              <w:rPr>
                <w:b/>
                <w:bCs/>
                <w:sz w:val="22"/>
                <w:szCs w:val="22"/>
              </w:rPr>
              <w:t>if name does not sound like a person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from LCSH $2 lcsh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LCDGT $2 lcdgt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 w:val="false"/>
                <w:b w:val="false"/>
                <w:bCs w:val="false"/>
                <w:strike/>
              </w:rPr>
            </w:pPr>
            <w:r>
              <w:rPr>
                <w:b w:val="false"/>
                <w:bCs w:val="false"/>
                <w:strike/>
                <w:sz w:val="22"/>
                <w:szCs w:val="22"/>
              </w:rPr>
              <w:t>375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trike/>
              </w:rPr>
            </w:pPr>
            <w:r>
              <w:rPr>
                <w:strike/>
                <w:sz w:val="22"/>
                <w:szCs w:val="22"/>
              </w:rPr>
              <w:t>$a Gender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>
                <w:strike/>
                <w:sz w:val="22"/>
                <w:szCs w:val="22"/>
              </w:rPr>
              <w:t xml:space="preserve">From LCDGT $2 lcdgt </w:t>
            </w:r>
            <w:r>
              <w:rPr>
                <w:strike w:val="false"/>
                <w:dstrike w:val="false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As of April 2022: do NOT add</w:t>
            </w:r>
            <w:r>
              <w:rPr>
                <w:sz w:val="22"/>
                <w:szCs w:val="22"/>
              </w:rPr>
              <w:t>, remove if editing a record for other reasons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language they work in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MARC language codes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$q Fuller form of name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 initials or include middle name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$w [code] $a Variant access points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forms the name might be searched by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(e.g. order of multiple surnames; initials)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forms that actually show up on sources; prioritize those that differ in the word before the 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comma or the word right after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using 378$q instead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names with articles, provide a 400 with the flipped version (Le Corre, Erwan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Corre, Erwan Le)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500, 510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Also related entities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$w r $i [relationship] $a authorized access point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$w can also be for “earlier name” type of encoding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for strongly related entities – earlier or later names, pseudonyms, corporate bodies they ran for a long time etc. (i.e. Just graduating from a university doesn’t mean it goes here)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$a from NAF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667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$aNote to other catalogers, for example: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Formerly on undifferentiated name record: LCCN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 removed from all fields per author request, [date updated]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confuse with [other person with similar name] ([LCCN])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Used for “do not confuse with” notes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NACO participants’ manual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Sources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sz w:val="22"/>
                <w:szCs w:val="22"/>
              </w:rPr>
              <w:t>Surname, G. Title proper, pub. date: $b location in source (data 1; data 2; data 3)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sz w:val="22"/>
                <w:szCs w:val="22"/>
              </w:rPr>
              <w:t>Communication with [author/publisher/etc.], date $b (data 1; data 2; data 3)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sz w:val="22"/>
                <w:szCs w:val="22"/>
              </w:rPr>
              <w:t>Website title, viewed date: $b page title (data 1; data 2; data 3) $u url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670 field for each source consulted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Leave out “:” if there’s no specific location before the ()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data by listing the name(s) as appearing on the source</w:t>
              <w:br/>
              <w:t>You can mention data that isn’t significant enough to also put in a 3xx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have multiple locations and multiple $u in a single 670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Terms for locations: NACO Participants’ Manual under 670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$a Unrelated title $b subtitle $f Date $w(OCoLC)number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when the person is not the author of [title mentioned in the NAR for someone else with the same name] </w:t>
            </w:r>
          </w:p>
        </w:tc>
      </w:tr>
      <w:tr>
        <w:trPr/>
        <w:tc>
          <w:tcPr>
            <w:tcW w:w="987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678</w:t>
            </w:r>
          </w:p>
        </w:tc>
        <w:tc>
          <w:tcPr>
            <w:tcW w:w="43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 blurb</w:t>
            </w:r>
          </w:p>
        </w:tc>
        <w:tc>
          <w:tcPr>
            <w:tcW w:w="549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erReference w:type="default" r:id="rId3"/>
      <w:type w:val="nextPage"/>
      <w:pgSz w:w="12240" w:h="15840"/>
      <w:pgMar w:left="720" w:right="720" w:gutter="0" w:header="0" w:top="720" w:footer="720" w:bottom="127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/>
      <w:t>Created by Cecilia Caride</w:t>
      <w:tab/>
      <w:tab/>
      <w:t>updated January 26, 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ubtitle">
    <w:name w:val="Subtitle"/>
    <w:basedOn w:val="Heading"/>
    <w:next w:val="Textbody1"/>
    <w:qFormat/>
    <w:pPr>
      <w:spacing w:before="60" w:after="120"/>
      <w:jc w:val="center"/>
    </w:pPr>
    <w:rPr>
      <w:sz w:val="36"/>
      <w:szCs w:val="3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TableContents">
    <w:name w:val="Table Contents"/>
    <w:basedOn w:val="Standard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400" w:leader="none"/>
        <w:tab w:val="right" w:pos="1080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oc.gov/aba/pcc/naco/documents/NACO-024-Best-Practices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LibreOffice/7.4.6.2$Windows_X86_64 LibreOffice_project/5b1f5509c2decdade7fda905e3e1429a67acd63d</Application>
  <AppVersion>15.0000</AppVersion>
  <Pages>2</Pages>
  <Words>642</Words>
  <Characters>3042</Characters>
  <CharactersWithSpaces>3588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2023-01-26T15:42:50Z</dcterms:created>
  <dc:creator/>
  <dc:description/>
  <dc:language>en-US</dc:language>
  <cp:lastModifiedBy/>
  <dcterms:modified xsi:type="dcterms:W3CDTF">2023-11-13T17:29:41Z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